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C0" w:rsidRDefault="00F5706F" w:rsidP="00F5706F">
      <w:pPr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>Объекты контроля, отнесенные к категории высокого риска: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а) </w:t>
      </w:r>
      <w:r w:rsidRPr="00F5706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сбросу сточных вод в водные объекты рыбохозяйственного значения, которым присвоена высшая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б) </w:t>
      </w:r>
      <w:r w:rsidRPr="00F5706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 xml:space="preserve">по разработке месторождений полезных ископаемых (кроме общераспространенных полезных ископаемых) на водных объектах рыбохозяйственного значения </w:t>
      </w:r>
      <w:r>
        <w:rPr>
          <w:rFonts w:ascii="Times New Roman" w:hAnsi="Times New Roman" w:cs="Times New Roman"/>
          <w:sz w:val="28"/>
          <w:szCs w:val="28"/>
        </w:rPr>
        <w:t>и (или) в их водоохранной зоне;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в) </w:t>
      </w:r>
      <w:r w:rsidRPr="00F5706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эксплуатации нефтяных и газовых месторождений, добыче, хранению и транспортировке нефти и нефтепродуктов на водных объектах рыбохозяйственного значения и (или) в их водоохранной зоне.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контроля, отнесенные к категории среднего риска: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добыче (вылову), приемке, обработке, перегрузке, транспортировке, хранению и выгрузке уловов водных биологических ресурсов на водных объектах рыбохозяйственного значения, которым присвоена высшая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изъятию объектов пастбищной аквакультуры из водных объект</w:t>
      </w:r>
      <w:r>
        <w:rPr>
          <w:rFonts w:ascii="Times New Roman" w:hAnsi="Times New Roman" w:cs="Times New Roman"/>
          <w:sz w:val="28"/>
          <w:szCs w:val="28"/>
        </w:rPr>
        <w:t>ов рыбохозяйственного значения;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сбросу сточных вод в водные объекты рыбохозяйственного значения, которым присвоена первая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разведке полезных ископаемых в водных объектах рыбохозяйственного з</w:t>
      </w:r>
      <w:r>
        <w:rPr>
          <w:rFonts w:ascii="Times New Roman" w:hAnsi="Times New Roman" w:cs="Times New Roman"/>
          <w:sz w:val="28"/>
          <w:szCs w:val="28"/>
        </w:rPr>
        <w:t>начения и их водоохранной зоне;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 xml:space="preserve">по разработке общераспространенных полезных ископаемых на водных объектах рыбохозяйственного значения </w:t>
      </w:r>
      <w:r>
        <w:rPr>
          <w:rFonts w:ascii="Times New Roman" w:hAnsi="Times New Roman" w:cs="Times New Roman"/>
          <w:sz w:val="28"/>
          <w:szCs w:val="28"/>
        </w:rPr>
        <w:t>и (или) в их водоохранной зоне;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эксплуатации гидротехнических сооружений на водных объектах рыбохозяйственного значения, которым присвоена высшая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эксплуатации речных портов, причалов на водных объектах рыбохозяйственного значения, которым присвоена высшая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индустриальной аквакультуре на рыбоводных участках с использованием садков и (или) других технических средств, предназначенных для выращивания объектов аквакультуры в искусст</w:t>
      </w:r>
      <w:r>
        <w:rPr>
          <w:rFonts w:ascii="Times New Roman" w:hAnsi="Times New Roman" w:cs="Times New Roman"/>
          <w:sz w:val="28"/>
          <w:szCs w:val="28"/>
        </w:rPr>
        <w:t>венно созданной среде обитания;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lastRenderedPageBreak/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мелиорации, рыбохозяйственной мелиорации на водных объектах рыбохозяйственного значения, которым присвоена высшая или первая категория в порядке, установленном в соответствии со статьей 17 Закона о рыболовстве, в части проведения дноуглубительных работ и (или) работ по извлечению донного грунта.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контроля, отнесенные к категории низкого риска:</w:t>
      </w:r>
    </w:p>
    <w:p w:rsid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добыче (вылову), приемке, обработке, перегрузке, транспортировке, хранению и выгрузке уловов водных биологических ресурсов на водных объектах рыбохозяйственного значения, которым присвоена первая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сбросу сточных вод в водоемы, имеющие гидрологическую связь с водными объектами рыбохозяйственного значения, которым присвоена высшая или первая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эксплуатации гидротехнических сооружений на водных объектах рыбохозяйственного значения, которым присвоена первая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эксплуатации речных портов, причалов на водных объектах рыбохозяйственного значения, которым присвоена первая категория в порядке, установленном в соответствии со с</w:t>
      </w:r>
      <w:r>
        <w:rPr>
          <w:rFonts w:ascii="Times New Roman" w:hAnsi="Times New Roman" w:cs="Times New Roman"/>
          <w:sz w:val="28"/>
          <w:szCs w:val="28"/>
        </w:rPr>
        <w:t>татьей 17 Закона о рыболовстве;</w:t>
      </w:r>
    </w:p>
    <w:p w:rsidR="00F5706F" w:rsidRPr="00F5706F" w:rsidRDefault="00F5706F" w:rsidP="00F5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6F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5706F">
        <w:rPr>
          <w:rFonts w:ascii="Times New Roman" w:hAnsi="Times New Roman" w:cs="Times New Roman"/>
          <w:sz w:val="28"/>
          <w:szCs w:val="28"/>
        </w:rPr>
        <w:t>по мелиорации на водных объектах рыбохозяйственного значения, которым присвоена высшая или первая категория в порядке, установленном в соответствии со статьей 17 Закона о рыболовстве, без проведения дноуглубительных работ и (или) работ по извлечению донного грунта.</w:t>
      </w:r>
    </w:p>
    <w:sectPr w:rsidR="00F5706F" w:rsidRPr="00F5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9"/>
    <w:rsid w:val="003646C0"/>
    <w:rsid w:val="00AF6119"/>
    <w:rsid w:val="00F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E5C90-2F46-45AE-ABD9-7B5FACC4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Андрей Константинович</dc:creator>
  <cp:keywords/>
  <dc:description/>
  <cp:lastModifiedBy>Попов Андрей Константинович</cp:lastModifiedBy>
  <cp:revision>2</cp:revision>
  <dcterms:created xsi:type="dcterms:W3CDTF">2021-07-07T11:12:00Z</dcterms:created>
  <dcterms:modified xsi:type="dcterms:W3CDTF">2021-07-07T11:20:00Z</dcterms:modified>
</cp:coreProperties>
</file>